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hint="eastAsia" w:ascii="宋体" w:hAnsi="宋体" w:eastAsia="宋体" w:cs="宋体"/>
          <w:color w:val="000000" w:themeColor="text1"/>
          <w:sz w:val="44"/>
          <w:szCs w:val="44"/>
          <w:u w:val="none"/>
          <w14:textFill>
            <w14:solidFill>
              <w14:schemeClr w14:val="tx1"/>
            </w14:solidFill>
          </w14:textFill>
        </w:rPr>
      </w:pPr>
      <w:r>
        <w:rPr>
          <w:rFonts w:hint="eastAsia" w:ascii="宋体" w:hAnsi="宋体" w:eastAsia="宋体" w:cs="宋体"/>
          <w:b/>
          <w:color w:val="000000" w:themeColor="text1"/>
          <w:sz w:val="44"/>
          <w:szCs w:val="44"/>
          <w:u w:val="none"/>
          <w:lang w:eastAsia="zh-CN"/>
          <w14:textFill>
            <w14:solidFill>
              <w14:schemeClr w14:val="tx1"/>
            </w14:solidFill>
          </w14:textFill>
        </w:rPr>
        <w:t>苏州市体育彩票管理中心关于</w:t>
      </w:r>
      <w:bookmarkStart w:id="0" w:name="_GoBack"/>
      <w:bookmarkEnd w:id="0"/>
      <w:r>
        <w:rPr>
          <w:rFonts w:hint="eastAsia" w:ascii="宋体" w:hAnsi="宋体" w:eastAsia="宋体" w:cs="宋体"/>
          <w:b/>
          <w:color w:val="000000" w:themeColor="text1"/>
          <w:sz w:val="44"/>
          <w:szCs w:val="44"/>
          <w:u w:val="none"/>
          <w:lang w:val="en-US" w:eastAsia="zh-CN"/>
          <w14:textFill>
            <w14:solidFill>
              <w14:schemeClr w14:val="tx1"/>
            </w14:solidFill>
          </w14:textFill>
        </w:rPr>
        <w:t>苏州体彩中心设计服务的磋商采购公告</w:t>
      </w:r>
    </w:p>
    <w:p>
      <w:pPr>
        <w:overflowPunct w:val="0"/>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受</w:t>
      </w:r>
      <w:r>
        <w:rPr>
          <w:rFonts w:hint="eastAsia" w:ascii="宋体" w:hAnsi="宋体" w:eastAsia="宋体" w:cs="宋体"/>
          <w:b/>
          <w:color w:val="000000" w:themeColor="text1"/>
          <w:sz w:val="24"/>
          <w:szCs w:val="24"/>
          <w:u w:val="single"/>
          <w:lang w:eastAsia="zh-CN"/>
          <w14:textFill>
            <w14:solidFill>
              <w14:schemeClr w14:val="tx1"/>
            </w14:solidFill>
          </w14:textFill>
        </w:rPr>
        <w:t>苏州市体育彩票管理中心</w:t>
      </w:r>
      <w:r>
        <w:rPr>
          <w:rFonts w:hint="eastAsia" w:ascii="宋体" w:hAnsi="宋体" w:eastAsia="宋体" w:cs="宋体"/>
          <w:color w:val="000000" w:themeColor="text1"/>
          <w:sz w:val="24"/>
          <w:szCs w:val="24"/>
          <w14:textFill>
            <w14:solidFill>
              <w14:schemeClr w14:val="tx1"/>
            </w14:solidFill>
          </w14:textFill>
        </w:rPr>
        <w:t>的委托，苏州伟亚工程项目管理咨询有限公司就其所需的</w:t>
      </w:r>
      <w:r>
        <w:rPr>
          <w:rFonts w:hint="eastAsia" w:ascii="宋体" w:hAnsi="宋体" w:eastAsia="宋体" w:cs="宋体"/>
          <w:b/>
          <w:color w:val="000000" w:themeColor="text1"/>
          <w:sz w:val="24"/>
          <w:szCs w:val="24"/>
          <w:u w:val="single"/>
          <w:lang w:val="en-US" w:eastAsia="zh-CN"/>
          <w14:textFill>
            <w14:solidFill>
              <w14:schemeClr w14:val="tx1"/>
            </w14:solidFill>
          </w14:textFill>
        </w:rPr>
        <w:t>苏州体彩中心设计服务</w:t>
      </w:r>
      <w:r>
        <w:rPr>
          <w:rFonts w:hint="eastAsia" w:ascii="宋体" w:hAnsi="宋体" w:eastAsia="宋体" w:cs="宋体"/>
          <w:color w:val="000000" w:themeColor="text1"/>
          <w:sz w:val="24"/>
          <w:szCs w:val="24"/>
          <w14:textFill>
            <w14:solidFill>
              <w14:schemeClr w14:val="tx1"/>
            </w14:solidFill>
          </w14:textFill>
        </w:rPr>
        <w:t>在国内组织</w:t>
      </w:r>
      <w:r>
        <w:rPr>
          <w:rFonts w:hint="eastAsia" w:ascii="宋体" w:hAnsi="宋体" w:eastAsia="宋体" w:cs="宋体"/>
          <w:color w:val="auto"/>
          <w:sz w:val="24"/>
          <w:szCs w:val="24"/>
        </w:rPr>
        <w:t>竞争性磋商</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auto"/>
          <w:sz w:val="24"/>
          <w:szCs w:val="24"/>
        </w:rPr>
        <w:t>欢迎符合磋商文件采购要求的磋商响应单位前来参加本次竞争性磋商的采购活动。</w:t>
      </w:r>
    </w:p>
    <w:p>
      <w:pPr>
        <w:overflowPunct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pPr>
        <w:overflowPunct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lang w:val="en-US" w:eastAsia="zh-CN"/>
        </w:rPr>
        <w:t>苏州体彩中心设计服务</w:t>
      </w:r>
    </w:p>
    <w:p>
      <w:pPr>
        <w:overflowPunct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SZWYGC2022-Q-C-063</w:t>
      </w:r>
    </w:p>
    <w:p>
      <w:pPr>
        <w:overflowPunct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预算：</w:t>
      </w:r>
      <w:r>
        <w:rPr>
          <w:rFonts w:hint="eastAsia" w:ascii="宋体" w:hAnsi="宋体" w:eastAsia="宋体" w:cs="宋体"/>
          <w:sz w:val="24"/>
          <w:szCs w:val="24"/>
          <w:highlight w:val="none"/>
          <w:lang w:val="zh-CN"/>
        </w:rPr>
        <w:t>人民币</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lang w:val="zh-CN"/>
        </w:rPr>
        <w:t>拾贰万元整（¥：</w:t>
      </w:r>
      <w:r>
        <w:rPr>
          <w:rFonts w:hint="eastAsia" w:ascii="宋体" w:hAnsi="宋体" w:eastAsia="宋体" w:cs="宋体"/>
          <w:sz w:val="24"/>
          <w:szCs w:val="24"/>
          <w:highlight w:val="none"/>
          <w:lang w:val="en-US" w:eastAsia="zh-CN"/>
        </w:rPr>
        <w:t>120000</w:t>
      </w:r>
      <w:r>
        <w:rPr>
          <w:rFonts w:hint="eastAsia" w:ascii="宋体" w:hAnsi="宋体" w:eastAsia="宋体" w:cs="宋体"/>
          <w:sz w:val="24"/>
          <w:szCs w:val="24"/>
          <w:highlight w:val="none"/>
          <w:lang w:val="zh-CN"/>
        </w:rPr>
        <w:t>.00）</w:t>
      </w:r>
    </w:p>
    <w:p>
      <w:pPr>
        <w:overflowPunct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需求</w:t>
      </w:r>
      <w:r>
        <w:rPr>
          <w:rFonts w:hint="eastAsia" w:ascii="宋体" w:hAnsi="宋体" w:eastAsia="宋体" w:cs="宋体"/>
          <w:color w:val="auto"/>
          <w:sz w:val="24"/>
          <w:szCs w:val="24"/>
          <w:highlight w:val="none"/>
        </w:rPr>
        <w:t>：</w:t>
      </w:r>
      <w:r>
        <w:rPr>
          <w:rFonts w:hint="eastAsia" w:ascii="宋体" w:hAnsi="宋体" w:eastAsia="宋体" w:cs="Times New Roman"/>
          <w:color w:val="auto"/>
          <w:sz w:val="24"/>
          <w:szCs w:val="24"/>
          <w:highlight w:val="none"/>
        </w:rPr>
        <w:t>详见</w:t>
      </w:r>
      <w:r>
        <w:rPr>
          <w:rFonts w:hint="eastAsia" w:ascii="宋体" w:hAnsi="宋体" w:eastAsia="宋体" w:cs="Times New Roman"/>
          <w:color w:val="auto"/>
          <w:sz w:val="24"/>
          <w:szCs w:val="24"/>
          <w:highlight w:val="none"/>
          <w:lang w:eastAsia="zh-CN"/>
        </w:rPr>
        <w:t>招标</w:t>
      </w:r>
      <w:r>
        <w:rPr>
          <w:rFonts w:hint="eastAsia" w:ascii="宋体" w:hAnsi="宋体" w:eastAsia="宋体" w:cs="Times New Roman"/>
          <w:color w:val="auto"/>
          <w:sz w:val="24"/>
          <w:szCs w:val="24"/>
          <w:highlight w:val="none"/>
        </w:rPr>
        <w:t>文件第三章。</w:t>
      </w:r>
    </w:p>
    <w:p>
      <w:pPr>
        <w:overflowPunct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5、服务期限：自合同签订之日起一年</w:t>
      </w:r>
    </w:p>
    <w:p>
      <w:pPr>
        <w:overflowPunct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、本项目不接受联合体参加；</w:t>
      </w:r>
    </w:p>
    <w:p>
      <w:pPr>
        <w:overflowPunct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响应单位</w:t>
      </w:r>
      <w:r>
        <w:rPr>
          <w:rFonts w:hint="eastAsia" w:ascii="宋体" w:hAnsi="宋体" w:eastAsia="宋体" w:cs="宋体"/>
          <w:color w:val="auto"/>
          <w:sz w:val="24"/>
          <w:szCs w:val="24"/>
          <w:highlight w:val="none"/>
        </w:rPr>
        <w:t>资格要求：</w:t>
      </w:r>
    </w:p>
    <w:p>
      <w:pPr>
        <w:overflowPunct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1、满足《中华人民共和国政府采购法》第二十二条以下规定：</w:t>
      </w:r>
    </w:p>
    <w:p>
      <w:pPr>
        <w:overflowPunct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具有独立承担民事责任的能力（提供法人或其他组织的营业执照等证明文件）；</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具有良好的商业信誉和健全的财务会计制度（提供最近一期经审计的财务报告</w:t>
      </w:r>
      <w:r>
        <w:rPr>
          <w:rFonts w:hint="eastAsia" w:ascii="宋体" w:hAnsi="宋体" w:eastAsia="宋体" w:cs="宋体"/>
          <w:b w:val="0"/>
          <w:bCs/>
          <w:color w:val="auto"/>
          <w:sz w:val="24"/>
          <w:szCs w:val="24"/>
          <w:highlight w:val="none"/>
          <w:lang w:eastAsia="zh-CN"/>
        </w:rPr>
        <w:t>或</w:t>
      </w:r>
      <w:r>
        <w:rPr>
          <w:rFonts w:hint="eastAsia" w:ascii="宋体" w:hAnsi="宋体" w:eastAsia="宋体" w:cs="宋体"/>
          <w:b w:val="0"/>
          <w:bCs/>
          <w:color w:val="auto"/>
          <w:sz w:val="24"/>
          <w:szCs w:val="24"/>
          <w:highlight w:val="none"/>
        </w:rPr>
        <w:t>财务报表，其他组织、自然人、及成立未满一年的法人应提供银行出具的资信证明）；</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）具有履行合同所必须的设备和专业技术能力的证明材料（提供针对本项目所配备的相关设备及相关专业技术人员清单）</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）有依法缴纳税收和社会保障资金的良好记录（提供税务登记证（如有）和合理期限内依法缴纳税收的凭据和合理期限内依法缴纳社会保险的凭据（专用收据或社会保险缴纳清单））；</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）参加政府采购活动近三年内，在经营活动中没有重大违法记录（提供书面声明）；</w:t>
      </w:r>
    </w:p>
    <w:p>
      <w:pPr>
        <w:spacing w:line="360" w:lineRule="auto"/>
        <w:ind w:firstLine="480" w:firstLineChars="20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）法律、行政法规规定的其他条件；</w:t>
      </w:r>
    </w:p>
    <w:p>
      <w:pP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注：单位法定代表人/负责人为同一人或者存在直接控股、管理关系的不同</w:t>
      </w:r>
      <w:r>
        <w:rPr>
          <w:rFonts w:hint="eastAsia" w:ascii="宋体" w:hAnsi="宋体" w:eastAsia="宋体" w:cs="宋体"/>
          <w:b/>
          <w:bCs w:val="0"/>
          <w:color w:val="auto"/>
          <w:sz w:val="24"/>
          <w:szCs w:val="24"/>
          <w:highlight w:val="none"/>
          <w:lang w:eastAsia="zh-CN"/>
        </w:rPr>
        <w:t>响应单位</w:t>
      </w:r>
      <w:r>
        <w:rPr>
          <w:rFonts w:hint="eastAsia" w:ascii="宋体" w:hAnsi="宋体" w:eastAsia="宋体" w:cs="宋体"/>
          <w:b/>
          <w:bCs w:val="0"/>
          <w:color w:val="auto"/>
          <w:sz w:val="24"/>
          <w:szCs w:val="24"/>
          <w:highlight w:val="none"/>
        </w:rPr>
        <w:t>，不得参加同一合同项下的采购活动。</w:t>
      </w:r>
    </w:p>
    <w:p>
      <w:pPr>
        <w:adjustRightInd w:val="0"/>
        <w:snapToGrid w:val="0"/>
        <w:spacing w:line="360" w:lineRule="auto"/>
        <w:ind w:firstLine="482" w:firstLineChars="2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w:t>
      </w:r>
      <w:r>
        <w:rPr>
          <w:rFonts w:hint="eastAsia" w:ascii="宋体" w:hAnsi="宋体" w:eastAsia="宋体" w:cs="Times New Roman"/>
          <w:b/>
          <w:color w:val="auto"/>
          <w:sz w:val="24"/>
          <w:szCs w:val="24"/>
          <w:highlight w:val="none"/>
          <w:lang w:eastAsia="zh-CN"/>
        </w:rPr>
        <w:t>招标</w:t>
      </w:r>
      <w:r>
        <w:rPr>
          <w:rFonts w:hint="eastAsia" w:ascii="宋体" w:hAnsi="宋体" w:eastAsia="宋体" w:cs="Times New Roman"/>
          <w:b/>
          <w:color w:val="auto"/>
          <w:sz w:val="24"/>
          <w:szCs w:val="24"/>
          <w:highlight w:val="none"/>
        </w:rPr>
        <w:t>文件发售及报名信息：</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1、出售及报名时间：本次</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公告发布之日起至</w:t>
      </w:r>
      <w:r>
        <w:rPr>
          <w:rFonts w:hint="eastAsia" w:ascii="宋体" w:hAnsi="宋体" w:eastAsia="宋体" w:cs="宋体"/>
          <w:b/>
          <w:bCs/>
          <w:color w:val="000000" w:themeColor="text1"/>
          <w:sz w:val="24"/>
          <w:szCs w:val="24"/>
          <w:highlight w:val="none"/>
          <w:u w:val="single"/>
          <w14:textFill>
            <w14:solidFill>
              <w14:schemeClr w14:val="tx1"/>
            </w14:solidFill>
          </w14:textFill>
        </w:rPr>
        <w:t>2022年</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w:t>
      </w:r>
      <w:r>
        <w:rPr>
          <w:rFonts w:hint="eastAsia" w:ascii="宋体" w:hAnsi="宋体" w:eastAsia="宋体" w:cs="宋体"/>
          <w:b/>
          <w:bCs/>
          <w:color w:val="000000" w:themeColor="text1"/>
          <w:sz w:val="24"/>
          <w:szCs w:val="24"/>
          <w:highlight w:val="none"/>
          <w:u w:val="single"/>
          <w14:textFill>
            <w14:solidFill>
              <w14:schemeClr w14:val="tx1"/>
            </w14:solidFill>
          </w14:textFill>
        </w:rPr>
        <w:t>月</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eastAsia="宋体" w:cs="宋体"/>
          <w:color w:val="auto"/>
          <w:sz w:val="24"/>
          <w:szCs w:val="24"/>
          <w:highlight w:val="none"/>
        </w:rPr>
        <w:t>上午9：00--11：30，下午13:30—16:30（双休、节假日除外）</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2、报名地点：苏州高新区浩福路1号维田商务中心308室。</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报名方式：现场或邮寄出售（除法规规定的特殊情形外，售出后概不退回）。以邮寄方式购买采购文件的，须经采购代理公司确认报名合格后汇款，否则报名费用不予退还；因邮寄而导致报名资料的原件、复印件等相关文件的遗失等责任与采购代理公司或采购人无关，由报名单位自行承担。</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招标文件以电子邮件形式发送，如需邮寄纸质招标文件另加50元特快专递费。</w:t>
      </w:r>
    </w:p>
    <w:p>
      <w:p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售价：每套</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00元。</w:t>
      </w:r>
    </w:p>
    <w:p>
      <w:pPr>
        <w:adjustRightInd w:val="0"/>
        <w:snapToGrid w:val="0"/>
        <w:spacing w:line="360" w:lineRule="auto"/>
        <w:ind w:firstLine="482" w:firstLineChars="200"/>
        <w:jc w:val="left"/>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注：现场报名需以现金形式支付，邮寄报名需以转账形式支付，转账地址如下：</w:t>
      </w:r>
    </w:p>
    <w:p>
      <w:pPr>
        <w:adjustRightInd w:val="0"/>
        <w:snapToGrid w:val="0"/>
        <w:spacing w:line="360" w:lineRule="auto"/>
        <w:ind w:firstLine="482" w:firstLineChars="200"/>
        <w:jc w:val="left"/>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标书款汇款地址：苏州高新区浩福路1号维田商务中心308室</w:t>
      </w:r>
    </w:p>
    <w:p>
      <w:pPr>
        <w:adjustRightInd w:val="0"/>
        <w:snapToGrid w:val="0"/>
        <w:spacing w:line="360" w:lineRule="auto"/>
        <w:ind w:firstLine="482" w:firstLineChars="200"/>
        <w:jc w:val="left"/>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收款单位：苏州伟亚工程项目管理咨询有限公司</w:t>
      </w:r>
    </w:p>
    <w:p>
      <w:pPr>
        <w:adjustRightInd w:val="0"/>
        <w:snapToGrid w:val="0"/>
        <w:spacing w:line="360" w:lineRule="auto"/>
        <w:ind w:firstLine="482" w:firstLineChars="200"/>
        <w:jc w:val="left"/>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银行账号：32250199753600001086</w:t>
      </w:r>
    </w:p>
    <w:p>
      <w:pPr>
        <w:adjustRightInd w:val="0"/>
        <w:snapToGrid w:val="0"/>
        <w:spacing w:line="360" w:lineRule="auto"/>
        <w:ind w:firstLine="482" w:firstLineChars="200"/>
        <w:jc w:val="left"/>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开户银行：中国建设银行股份有限公司苏州市吴中支行</w:t>
      </w:r>
    </w:p>
    <w:p>
      <w:pPr>
        <w:adjustRightInd w:val="0"/>
        <w:snapToGrid w:val="0"/>
        <w:spacing w:line="360" w:lineRule="auto"/>
        <w:ind w:firstLine="482" w:firstLineChars="200"/>
        <w:jc w:val="left"/>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rPr>
        <w:t>报名咨询电话：0512-65561182-80</w:t>
      </w:r>
      <w:r>
        <w:rPr>
          <w:rFonts w:hint="eastAsia" w:ascii="宋体" w:hAnsi="宋体" w:eastAsia="宋体" w:cs="Times New Roman"/>
          <w:b/>
          <w:color w:val="auto"/>
          <w:sz w:val="24"/>
          <w:szCs w:val="24"/>
          <w:highlight w:val="none"/>
          <w:lang w:val="en-US" w:eastAsia="zh-CN"/>
        </w:rPr>
        <w:t>23</w:t>
      </w:r>
      <w:r>
        <w:rPr>
          <w:rFonts w:hint="eastAsia" w:ascii="宋体" w:hAnsi="宋体" w:eastAsia="宋体" w:cs="Times New Roman"/>
          <w:b/>
          <w:color w:val="auto"/>
          <w:sz w:val="24"/>
          <w:szCs w:val="24"/>
          <w:highlight w:val="none"/>
        </w:rPr>
        <w:t>/80</w:t>
      </w:r>
      <w:r>
        <w:rPr>
          <w:rFonts w:hint="eastAsia" w:ascii="宋体" w:hAnsi="宋体" w:eastAsia="宋体" w:cs="Times New Roman"/>
          <w:b/>
          <w:color w:val="auto"/>
          <w:sz w:val="24"/>
          <w:szCs w:val="24"/>
          <w:highlight w:val="none"/>
          <w:lang w:val="en-US" w:eastAsia="zh-CN"/>
        </w:rPr>
        <w:t>10</w:t>
      </w:r>
    </w:p>
    <w:p>
      <w:pPr>
        <w:adjustRightInd w:val="0"/>
        <w:snapToGrid w:val="0"/>
        <w:spacing w:line="360" w:lineRule="auto"/>
        <w:ind w:firstLine="482" w:firstLineChars="200"/>
        <w:jc w:val="left"/>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购买招标文件汇款咨询电话：0512-65561182-8009 沈会计</w:t>
      </w:r>
    </w:p>
    <w:p>
      <w:pPr>
        <w:adjustRightInd w:val="0"/>
        <w:snapToGrid w:val="0"/>
        <w:spacing w:line="360" w:lineRule="auto"/>
        <w:ind w:firstLine="482" w:firstLineChars="200"/>
        <w:jc w:val="left"/>
        <w:rPr>
          <w:rFonts w:ascii="宋体" w:hAnsi="宋体" w:eastAsia="宋体" w:cs="宋体"/>
          <w:b/>
          <w:color w:val="auto"/>
          <w:kern w:val="0"/>
          <w:sz w:val="24"/>
          <w:szCs w:val="24"/>
          <w:highlight w:val="none"/>
        </w:rPr>
      </w:pPr>
      <w:r>
        <w:rPr>
          <w:rFonts w:hint="eastAsia" w:ascii="宋体" w:hAnsi="宋体" w:eastAsia="宋体" w:cs="Times New Roman"/>
          <w:b/>
          <w:bCs/>
          <w:color w:val="auto"/>
          <w:sz w:val="24"/>
          <w:szCs w:val="24"/>
          <w:highlight w:val="none"/>
        </w:rPr>
        <w:t>4、</w:t>
      </w:r>
      <w:r>
        <w:rPr>
          <w:rFonts w:hint="eastAsia" w:ascii="宋体" w:hAnsi="宋体" w:eastAsia="宋体" w:cs="Times New Roman"/>
          <w:b/>
          <w:bCs/>
          <w:color w:val="auto"/>
          <w:sz w:val="24"/>
          <w:szCs w:val="24"/>
          <w:highlight w:val="none"/>
          <w:lang w:val="en-US" w:eastAsia="zh-CN"/>
        </w:rPr>
        <w:t>响应</w:t>
      </w:r>
      <w:r>
        <w:rPr>
          <w:rFonts w:hint="eastAsia" w:ascii="宋体" w:hAnsi="宋体" w:eastAsia="宋体" w:cs="宋体"/>
          <w:b/>
          <w:color w:val="auto"/>
          <w:kern w:val="0"/>
          <w:sz w:val="24"/>
          <w:szCs w:val="24"/>
          <w:highlight w:val="none"/>
        </w:rPr>
        <w:t>单位报名时须向采购代理机构提供以下材料复印件（每一页均须加盖</w:t>
      </w:r>
      <w:r>
        <w:rPr>
          <w:rFonts w:hint="eastAsia" w:ascii="宋体" w:hAnsi="宋体" w:eastAsia="宋体" w:cs="宋体"/>
          <w:b/>
          <w:color w:val="auto"/>
          <w:kern w:val="0"/>
          <w:sz w:val="24"/>
          <w:szCs w:val="24"/>
          <w:highlight w:val="none"/>
          <w:lang w:eastAsia="zh-CN"/>
        </w:rPr>
        <w:t>响应单位</w:t>
      </w:r>
      <w:r>
        <w:rPr>
          <w:rFonts w:hint="eastAsia" w:ascii="宋体" w:hAnsi="宋体" w:eastAsia="宋体" w:cs="宋体"/>
          <w:b/>
          <w:color w:val="auto"/>
          <w:kern w:val="0"/>
          <w:sz w:val="24"/>
          <w:szCs w:val="24"/>
          <w:highlight w:val="none"/>
        </w:rPr>
        <w:t>公章）</w:t>
      </w:r>
    </w:p>
    <w:p>
      <w:pPr>
        <w:adjustRightInd w:val="0"/>
        <w:snapToGrid w:val="0"/>
        <w:spacing w:line="360" w:lineRule="auto"/>
        <w:ind w:firstLine="480" w:firstLineChars="200"/>
        <w:jc w:val="left"/>
        <w:rPr>
          <w:rFonts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Times New Roman"/>
          <w:color w:val="auto"/>
          <w:sz w:val="24"/>
          <w:szCs w:val="24"/>
          <w:highlight w:val="none"/>
        </w:rPr>
        <w:t>报名登记表（格式由</w:t>
      </w:r>
      <w:r>
        <w:rPr>
          <w:rFonts w:hint="eastAsia" w:ascii="宋体" w:hAnsi="宋体" w:eastAsia="宋体" w:cs="Times New Roman"/>
          <w:color w:val="auto"/>
          <w:sz w:val="24"/>
          <w:szCs w:val="24"/>
          <w:highlight w:val="none"/>
          <w:lang w:eastAsia="zh-CN"/>
        </w:rPr>
        <w:t>响应单位</w:t>
      </w:r>
      <w:r>
        <w:rPr>
          <w:rFonts w:hint="eastAsia" w:ascii="宋体" w:hAnsi="宋体" w:eastAsia="宋体" w:cs="Times New Roman"/>
          <w:color w:val="auto"/>
          <w:sz w:val="24"/>
          <w:szCs w:val="24"/>
          <w:highlight w:val="none"/>
        </w:rPr>
        <w:t>自拟，须体现所报项目名称、</w:t>
      </w:r>
      <w:r>
        <w:rPr>
          <w:rFonts w:hint="eastAsia" w:ascii="宋体" w:hAnsi="宋体" w:eastAsia="宋体" w:cs="Times New Roman"/>
          <w:color w:val="auto"/>
          <w:sz w:val="24"/>
          <w:szCs w:val="24"/>
          <w:highlight w:val="none"/>
          <w:lang w:eastAsia="zh-CN"/>
        </w:rPr>
        <w:t>招标</w:t>
      </w:r>
      <w:r>
        <w:rPr>
          <w:rFonts w:hint="eastAsia" w:ascii="宋体" w:hAnsi="宋体" w:eastAsia="宋体" w:cs="Times New Roman"/>
          <w:color w:val="auto"/>
          <w:sz w:val="24"/>
          <w:szCs w:val="24"/>
          <w:highlight w:val="none"/>
        </w:rPr>
        <w:t>编号、</w:t>
      </w:r>
      <w:r>
        <w:rPr>
          <w:rFonts w:hint="eastAsia" w:ascii="宋体" w:hAnsi="宋体" w:eastAsia="宋体" w:cs="Times New Roman"/>
          <w:color w:val="auto"/>
          <w:sz w:val="24"/>
          <w:szCs w:val="24"/>
          <w:highlight w:val="none"/>
          <w:lang w:eastAsia="zh-CN"/>
        </w:rPr>
        <w:t>响应单位</w:t>
      </w:r>
      <w:r>
        <w:rPr>
          <w:rFonts w:hint="eastAsia" w:ascii="宋体" w:hAnsi="宋体" w:eastAsia="宋体" w:cs="Times New Roman"/>
          <w:color w:val="auto"/>
          <w:sz w:val="24"/>
          <w:szCs w:val="24"/>
          <w:highlight w:val="none"/>
        </w:rPr>
        <w:t>名称、联系人、联系电话、传真、邮箱等信息）；</w:t>
      </w:r>
    </w:p>
    <w:p>
      <w:pPr>
        <w:widowControl/>
        <w:adjustRightInd w:val="0"/>
        <w:spacing w:line="360" w:lineRule="auto"/>
        <w:ind w:firstLine="480" w:firstLineChars="200"/>
        <w:jc w:val="left"/>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（2）法定代表人/负责人授权委托书</w:t>
      </w:r>
      <w:r>
        <w:rPr>
          <w:rFonts w:hint="eastAsia" w:ascii="宋体" w:hAnsi="宋体" w:eastAsia="宋体" w:cs="Times New Roman"/>
          <w:b/>
          <w:color w:val="auto"/>
          <w:sz w:val="24"/>
          <w:szCs w:val="24"/>
          <w:highlight w:val="none"/>
        </w:rPr>
        <w:t>（如有授权）</w:t>
      </w:r>
      <w:r>
        <w:rPr>
          <w:rFonts w:hint="eastAsia" w:ascii="宋体" w:hAnsi="宋体" w:eastAsia="宋体" w:cs="Times New Roman"/>
          <w:color w:val="auto"/>
          <w:sz w:val="24"/>
          <w:szCs w:val="24"/>
          <w:highlight w:val="none"/>
        </w:rPr>
        <w:t>、法定代表人/负责人身份证复印件和授权代表人身份证复印件</w:t>
      </w:r>
      <w:r>
        <w:rPr>
          <w:rFonts w:hint="eastAsia" w:ascii="宋体" w:hAnsi="宋体" w:eastAsia="宋体" w:cs="Times New Roman"/>
          <w:color w:val="auto"/>
          <w:sz w:val="24"/>
          <w:szCs w:val="24"/>
          <w:highlight w:val="none"/>
          <w:lang w:eastAsia="zh-CN"/>
        </w:rPr>
        <w:t>或扫描件</w:t>
      </w:r>
      <w:r>
        <w:rPr>
          <w:rFonts w:hint="eastAsia" w:ascii="宋体" w:hAnsi="宋体" w:eastAsia="宋体" w:cs="Times New Roman"/>
          <w:b/>
          <w:color w:val="auto"/>
          <w:sz w:val="24"/>
          <w:szCs w:val="24"/>
          <w:highlight w:val="none"/>
        </w:rPr>
        <w:t>（报名经办人须与法定代表人/负责人授权委托书中授权代表人一致，否则不予办理）；</w:t>
      </w:r>
    </w:p>
    <w:p>
      <w:pPr>
        <w:widowControl/>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Times New Roman"/>
          <w:bCs/>
          <w:color w:val="auto"/>
          <w:sz w:val="24"/>
          <w:szCs w:val="24"/>
          <w:highlight w:val="none"/>
        </w:rPr>
        <w:t>（3）</w:t>
      </w:r>
      <w:r>
        <w:rPr>
          <w:rFonts w:hint="eastAsia" w:ascii="宋体" w:hAnsi="宋体" w:eastAsia="宋体" w:cs="宋体"/>
          <w:color w:val="auto"/>
          <w:sz w:val="24"/>
          <w:szCs w:val="24"/>
          <w:highlight w:val="none"/>
        </w:rPr>
        <w:t>具有</w:t>
      </w:r>
      <w:r>
        <w:rPr>
          <w:rFonts w:ascii="宋体" w:hAnsi="宋体" w:eastAsia="宋体" w:cs="宋体"/>
          <w:color w:val="auto"/>
          <w:sz w:val="24"/>
          <w:szCs w:val="24"/>
          <w:highlight w:val="none"/>
        </w:rPr>
        <w:t>独立承担民事责任</w:t>
      </w:r>
      <w:r>
        <w:rPr>
          <w:rFonts w:hint="eastAsia" w:ascii="宋体" w:hAnsi="宋体" w:eastAsia="宋体" w:cs="宋体"/>
          <w:color w:val="auto"/>
          <w:sz w:val="24"/>
          <w:szCs w:val="24"/>
          <w:highlight w:val="none"/>
        </w:rPr>
        <w:t>的能力（提供法人或其他组织的营业执照等证明文件）；</w:t>
      </w:r>
    </w:p>
    <w:p>
      <w:pPr>
        <w:widowControl/>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（4）具有良好的商业信誉和健全的财务会计制度的证明材料（提供最新一期经审计的财务报告或财务报表，其他组织、自然人、及成立未满一年的法人应提供银行出具的资信证明）；</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（5）具有履行合同所必须的专业技术能力（</w:t>
      </w:r>
      <w:r>
        <w:rPr>
          <w:rFonts w:hint="eastAsia" w:ascii="宋体" w:hAnsi="宋体" w:eastAsia="宋体" w:cs="Times New Roman"/>
          <w:bCs/>
          <w:color w:val="auto"/>
          <w:sz w:val="24"/>
          <w:szCs w:val="24"/>
          <w:highlight w:val="none"/>
        </w:rPr>
        <w:t>提供针对本项目所配备的相关设备及相关专业技术人员清单</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（6）有依法缴纳税收和社会保障资金的良好记录的证明材料（提供税务登记证（如有）和合理期限内依法缴纳税收的凭据和合理期限内依法缴纳社会保险的凭据（专用收据或社会保险缴纳清单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adjustRightInd w:val="0"/>
        <w:snapToGri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（7）参加采购活动前三年内，在经营活动中没有重大违法记录（提供书面声明）。</w:t>
      </w:r>
    </w:p>
    <w:p>
      <w:pPr>
        <w:adjustRightInd w:val="0"/>
        <w:snapToGrid w:val="0"/>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四、提交响应文件及</w:t>
      </w:r>
      <w:r>
        <w:rPr>
          <w:rFonts w:hint="eastAsia" w:ascii="宋体" w:hAnsi="宋体" w:eastAsia="宋体" w:cs="宋体"/>
          <w:b/>
          <w:bCs/>
          <w:sz w:val="24"/>
          <w:szCs w:val="24"/>
          <w:highlight w:val="none"/>
          <w:lang w:eastAsia="zh-CN"/>
        </w:rPr>
        <w:t>磋商</w:t>
      </w:r>
      <w:r>
        <w:rPr>
          <w:rFonts w:hint="eastAsia" w:ascii="宋体" w:hAnsi="宋体" w:eastAsia="宋体" w:cs="宋体"/>
          <w:b/>
          <w:bCs/>
          <w:sz w:val="24"/>
          <w:szCs w:val="24"/>
          <w:highlight w:val="none"/>
        </w:rPr>
        <w:t>时间、地点：</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1、提交响应文件</w:t>
      </w:r>
      <w:r>
        <w:rPr>
          <w:rFonts w:hint="eastAsia" w:ascii="宋体" w:hAnsi="宋体" w:eastAsia="宋体" w:cs="宋体"/>
          <w:color w:val="auto"/>
          <w:sz w:val="24"/>
          <w:szCs w:val="24"/>
          <w:highlight w:val="none"/>
        </w:rPr>
        <w:t>时间：</w:t>
      </w:r>
      <w:r>
        <w:rPr>
          <w:rFonts w:hint="eastAsia" w:ascii="宋体" w:hAnsi="宋体" w:eastAsia="宋体" w:cs="宋体"/>
          <w:b/>
          <w:bCs/>
          <w:color w:val="auto"/>
          <w:sz w:val="24"/>
          <w:szCs w:val="24"/>
          <w:highlight w:val="none"/>
          <w:u w:val="single"/>
        </w:rPr>
        <w:t>202</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年</w:t>
      </w:r>
      <w:r>
        <w:rPr>
          <w:rFonts w:hint="eastAsia" w:ascii="宋体" w:hAnsi="宋体" w:eastAsia="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rPr>
        <w:t>月</w:t>
      </w:r>
      <w:r>
        <w:rPr>
          <w:rFonts w:hint="eastAsia" w:ascii="宋体" w:hAnsi="宋体" w:eastAsia="宋体" w:cs="宋体"/>
          <w:b/>
          <w:bCs/>
          <w:color w:val="auto"/>
          <w:sz w:val="24"/>
          <w:szCs w:val="24"/>
          <w:highlight w:val="none"/>
          <w:u w:val="single"/>
          <w:lang w:val="en-US" w:eastAsia="zh-CN"/>
        </w:rPr>
        <w:t>15</w:t>
      </w:r>
      <w:r>
        <w:rPr>
          <w:rFonts w:hint="eastAsia" w:ascii="宋体" w:hAnsi="宋体" w:eastAsia="宋体" w:cs="宋体"/>
          <w:b/>
          <w:bCs/>
          <w:color w:val="auto"/>
          <w:sz w:val="24"/>
          <w:szCs w:val="24"/>
          <w:highlight w:val="none"/>
          <w:u w:val="single"/>
        </w:rPr>
        <w:t>日</w:t>
      </w:r>
      <w:r>
        <w:rPr>
          <w:rFonts w:hint="eastAsia" w:ascii="宋体" w:hAnsi="宋体" w:eastAsia="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single"/>
        </w:rPr>
        <w:t>时</w:t>
      </w:r>
      <w:r>
        <w:rPr>
          <w:rFonts w:hint="eastAsia" w:ascii="宋体" w:hAnsi="宋体" w:eastAsia="宋体" w:cs="宋体"/>
          <w:b/>
          <w:bCs/>
          <w:color w:val="auto"/>
          <w:sz w:val="24"/>
          <w:szCs w:val="24"/>
          <w:highlight w:val="none"/>
        </w:rPr>
        <w:t>（北京时间）</w:t>
      </w:r>
    </w:p>
    <w:p>
      <w:pPr>
        <w:adjustRightInd w:val="0"/>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提交响应文件截止时间：</w:t>
      </w:r>
      <w:r>
        <w:rPr>
          <w:rFonts w:hint="eastAsia" w:ascii="宋体" w:hAnsi="宋体" w:eastAsia="宋体" w:cs="宋体"/>
          <w:b/>
          <w:bCs/>
          <w:color w:val="auto"/>
          <w:sz w:val="24"/>
          <w:szCs w:val="24"/>
          <w:highlight w:val="none"/>
          <w:u w:val="single"/>
        </w:rPr>
        <w:t>20</w:t>
      </w:r>
      <w:r>
        <w:rPr>
          <w:rFonts w:hint="eastAsia" w:ascii="宋体" w:hAnsi="宋体" w:eastAsia="宋体" w:cs="宋体"/>
          <w:b/>
          <w:bCs/>
          <w:color w:val="auto"/>
          <w:sz w:val="24"/>
          <w:szCs w:val="24"/>
          <w:highlight w:val="none"/>
          <w:u w:val="single"/>
          <w:lang w:val="en-US" w:eastAsia="zh-CN"/>
        </w:rPr>
        <w:t>22年12月15日10：00时</w:t>
      </w:r>
      <w:r>
        <w:rPr>
          <w:rFonts w:hint="eastAsia" w:ascii="宋体" w:hAnsi="宋体" w:eastAsia="宋体" w:cs="宋体"/>
          <w:b/>
          <w:bCs/>
          <w:color w:val="auto"/>
          <w:sz w:val="24"/>
          <w:szCs w:val="24"/>
          <w:highlight w:val="none"/>
        </w:rPr>
        <w:t>（北京时间）</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逾期送达或邮寄送达的</w:t>
      </w:r>
      <w:r>
        <w:rPr>
          <w:rFonts w:hint="eastAsia" w:ascii="宋体" w:hAnsi="宋体" w:eastAsia="宋体" w:cs="宋体"/>
          <w:color w:val="auto"/>
          <w:sz w:val="24"/>
          <w:szCs w:val="24"/>
        </w:rPr>
        <w:t>竞争性磋商文件</w:t>
      </w:r>
      <w:r>
        <w:rPr>
          <w:rFonts w:hint="eastAsia" w:ascii="宋体" w:hAnsi="宋体" w:eastAsia="宋体" w:cs="宋体"/>
          <w:color w:val="auto"/>
          <w:sz w:val="24"/>
          <w:szCs w:val="24"/>
          <w:highlight w:val="none"/>
        </w:rPr>
        <w:t>恕不接受。</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递交地点：</w:t>
      </w:r>
      <w:r>
        <w:rPr>
          <w:rFonts w:hint="eastAsia" w:ascii="宋体" w:hAnsi="宋体" w:eastAsia="宋体"/>
          <w:color w:val="auto"/>
          <w:sz w:val="24"/>
          <w:szCs w:val="24"/>
          <w:highlight w:val="none"/>
        </w:rPr>
        <w:t>苏州虎丘区浩福路1号维田商务中心308室</w:t>
      </w:r>
    </w:p>
    <w:p>
      <w:pPr>
        <w:adjustRightInd w:val="0"/>
        <w:snapToGrid w:val="0"/>
        <w:spacing w:line="360" w:lineRule="auto"/>
        <w:ind w:firstLine="480" w:firstLineChars="200"/>
        <w:jc w:val="left"/>
        <w:rPr>
          <w:rFonts w:hint="eastAsia" w:ascii="宋体" w:hAnsi="宋体" w:eastAsia="宋体" w:cs="宋体"/>
          <w:b/>
          <w:bCs/>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eastAsia="宋体" w:cs="宋体"/>
          <w:b/>
          <w:bCs/>
          <w:color w:val="auto"/>
          <w:sz w:val="24"/>
          <w:szCs w:val="24"/>
          <w:highlight w:val="none"/>
          <w:u w:val="single"/>
        </w:rPr>
        <w:t>20</w:t>
      </w:r>
      <w:r>
        <w:rPr>
          <w:rFonts w:hint="eastAsia" w:ascii="宋体" w:hAnsi="宋体" w:eastAsia="宋体" w:cs="宋体"/>
          <w:b/>
          <w:bCs/>
          <w:color w:val="auto"/>
          <w:sz w:val="24"/>
          <w:szCs w:val="24"/>
          <w:highlight w:val="none"/>
          <w:u w:val="single"/>
          <w:lang w:val="en-US" w:eastAsia="zh-CN"/>
        </w:rPr>
        <w:t>22年12月15日10：00时</w:t>
      </w:r>
      <w:r>
        <w:rPr>
          <w:rFonts w:hint="eastAsia" w:ascii="宋体" w:hAnsi="宋体" w:eastAsia="宋体" w:cs="宋体"/>
          <w:b/>
          <w:bCs/>
          <w:color w:val="auto"/>
          <w:sz w:val="24"/>
          <w:szCs w:val="24"/>
          <w:highlight w:val="none"/>
        </w:rPr>
        <w:t>（</w:t>
      </w:r>
      <w:r>
        <w:rPr>
          <w:rFonts w:hint="eastAsia" w:ascii="宋体" w:hAnsi="宋体" w:eastAsia="宋体" w:cs="宋体"/>
          <w:b/>
          <w:bCs/>
          <w:sz w:val="24"/>
          <w:szCs w:val="24"/>
          <w:highlight w:val="none"/>
        </w:rPr>
        <w:t>北京时间）</w:t>
      </w:r>
    </w:p>
    <w:p>
      <w:pPr>
        <w:adjustRightInd w:val="0"/>
        <w:snapToGrid w:val="0"/>
        <w:spacing w:line="360" w:lineRule="auto"/>
        <w:ind w:firstLine="480" w:firstLineChars="200"/>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地点：</w:t>
      </w:r>
      <w:r>
        <w:rPr>
          <w:rFonts w:hint="eastAsia" w:ascii="宋体" w:hAnsi="宋体" w:eastAsia="宋体"/>
          <w:sz w:val="24"/>
          <w:szCs w:val="24"/>
          <w:highlight w:val="none"/>
        </w:rPr>
        <w:t>苏州虎丘区浩福路1号维田商务中心308室</w:t>
      </w:r>
    </w:p>
    <w:p>
      <w:pPr>
        <w:spacing w:line="360" w:lineRule="auto"/>
        <w:ind w:firstLine="482" w:firstLineChars="200"/>
        <w:rPr>
          <w:rFonts w:hint="eastAsia" w:ascii="宋体" w:hAnsi="宋体" w:eastAsia="宋体"/>
          <w:b/>
          <w:sz w:val="24"/>
          <w:szCs w:val="24"/>
          <w:highlight w:val="none"/>
        </w:rPr>
      </w:pPr>
      <w:r>
        <w:rPr>
          <w:rFonts w:hint="eastAsia" w:ascii="宋体" w:hAnsi="宋体" w:eastAsia="宋体"/>
          <w:b/>
          <w:sz w:val="24"/>
          <w:szCs w:val="24"/>
          <w:highlight w:val="none"/>
        </w:rPr>
        <w:t>五、联系方式：</w:t>
      </w:r>
    </w:p>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1、采购人</w:t>
      </w:r>
      <w:r>
        <w:rPr>
          <w:rFonts w:ascii="宋体" w:hAnsi="宋体" w:eastAsia="宋体" w:cs="宋体"/>
          <w:sz w:val="24"/>
          <w:szCs w:val="24"/>
          <w:highlight w:val="none"/>
        </w:rPr>
        <w:t>名称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苏州市体育彩票管理中心</w:t>
      </w:r>
    </w:p>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徐部长</w:t>
      </w:r>
    </w:p>
    <w:p>
      <w:pPr>
        <w:overflowPunct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0512-65215824</w:t>
      </w:r>
    </w:p>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：苏州市高新区运河路</w:t>
      </w:r>
      <w:r>
        <w:rPr>
          <w:rFonts w:hint="eastAsia" w:ascii="宋体" w:hAnsi="宋体" w:eastAsia="宋体" w:cs="宋体"/>
          <w:sz w:val="24"/>
          <w:szCs w:val="24"/>
          <w:highlight w:val="none"/>
          <w:lang w:val="en-US" w:eastAsia="zh-CN"/>
        </w:rPr>
        <w:t>43号</w:t>
      </w:r>
    </w:p>
    <w:p>
      <w:pPr>
        <w:overflowPunct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采购代理机构：苏州伟亚工程项目管理咨询有限公司</w:t>
      </w:r>
    </w:p>
    <w:p>
      <w:pPr>
        <w:overflowPunct w:val="0"/>
        <w:spacing w:line="360" w:lineRule="auto"/>
        <w:ind w:firstLine="480" w:firstLineChars="200"/>
        <w:rPr>
          <w:rFonts w:hint="eastAsia" w:ascii="宋体" w:hAnsi="宋体" w:eastAsia="宋体" w:cs="宋体"/>
          <w:sz w:val="24"/>
          <w:szCs w:val="24"/>
          <w:highlight w:val="none"/>
          <w:lang w:eastAsia="zh-CN"/>
        </w:rPr>
      </w:pPr>
      <w:r>
        <w:rPr>
          <w:rFonts w:ascii="宋体" w:hAnsi="宋体" w:eastAsia="宋体" w:cs="宋体"/>
          <w:sz w:val="24"/>
          <w:szCs w:val="24"/>
          <w:highlight w:val="none"/>
        </w:rPr>
        <w:t>联系人：</w:t>
      </w:r>
      <w:r>
        <w:rPr>
          <w:rFonts w:hint="eastAsia" w:ascii="宋体" w:hAnsi="宋体" w:eastAsia="宋体" w:cs="宋体"/>
          <w:sz w:val="24"/>
          <w:szCs w:val="24"/>
          <w:highlight w:val="none"/>
          <w:lang w:eastAsia="zh-CN"/>
        </w:rPr>
        <w:t>陆怡</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钱梅</w:t>
      </w:r>
    </w:p>
    <w:p>
      <w:pPr>
        <w:overflowPunct w:val="0"/>
        <w:spacing w:line="360" w:lineRule="auto"/>
        <w:ind w:firstLine="480" w:firstLineChars="200"/>
        <w:rPr>
          <w:rFonts w:hint="default" w:ascii="宋体" w:hAnsi="宋体" w:eastAsia="宋体" w:cs="宋体"/>
          <w:sz w:val="24"/>
          <w:szCs w:val="24"/>
          <w:highlight w:val="none"/>
          <w:lang w:val="en-US" w:eastAsia="zh-CN"/>
        </w:rPr>
      </w:pPr>
      <w:r>
        <w:rPr>
          <w:rFonts w:ascii="宋体" w:hAnsi="宋体" w:eastAsia="宋体" w:cs="宋体"/>
          <w:sz w:val="24"/>
          <w:szCs w:val="24"/>
          <w:highlight w:val="none"/>
        </w:rPr>
        <w:t>电话：</w:t>
      </w:r>
      <w:r>
        <w:rPr>
          <w:rFonts w:hint="eastAsia" w:ascii="宋体" w:hAnsi="宋体" w:eastAsia="宋体" w:cs="宋体"/>
          <w:sz w:val="24"/>
          <w:szCs w:val="24"/>
          <w:highlight w:val="none"/>
        </w:rPr>
        <w:t>0512-68218526-80</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、0512-68218526-80</w:t>
      </w:r>
      <w:r>
        <w:rPr>
          <w:rFonts w:hint="eastAsia" w:ascii="宋体" w:hAnsi="宋体" w:eastAsia="宋体" w:cs="宋体"/>
          <w:sz w:val="24"/>
          <w:szCs w:val="24"/>
          <w:highlight w:val="none"/>
          <w:lang w:val="en-US" w:eastAsia="zh-CN"/>
        </w:rPr>
        <w:t>10</w:t>
      </w:r>
    </w:p>
    <w:p>
      <w:pPr>
        <w:overflowPunct w:val="0"/>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地址：</w:t>
      </w:r>
      <w:r>
        <w:rPr>
          <w:rFonts w:hint="eastAsia" w:ascii="宋体" w:hAnsi="宋体" w:eastAsia="宋体" w:cs="宋体"/>
          <w:sz w:val="24"/>
          <w:szCs w:val="24"/>
          <w:highlight w:val="none"/>
        </w:rPr>
        <w:t>苏州虎丘区浩福路1号维田商务中心308室</w:t>
      </w:r>
    </w:p>
    <w:p>
      <w:pPr>
        <w:overflowPunct w:val="0"/>
        <w:spacing w:line="360" w:lineRule="auto"/>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六、招标信息公布</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本次招标有关信息将在</w:t>
      </w:r>
      <w:r>
        <w:rPr>
          <w:rFonts w:hint="eastAsia" w:ascii="宋体" w:hAnsi="宋体" w:eastAsia="宋体" w:cs="宋体"/>
          <w:sz w:val="24"/>
          <w:szCs w:val="24"/>
          <w:highlight w:val="none"/>
        </w:rPr>
        <w:t>苏州伟亚工程项目管理咨询有限公司官网发布。成交公告亦是刊登在以上媒体，敬请各供应商注意。</w:t>
      </w:r>
    </w:p>
    <w:p>
      <w:pPr>
        <w:overflowPunct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七、</w:t>
      </w:r>
      <w:r>
        <w:rPr>
          <w:rFonts w:hint="eastAsia" w:ascii="宋体" w:hAnsi="宋体" w:eastAsia="宋体" w:cs="宋体"/>
          <w:b/>
          <w:sz w:val="24"/>
          <w:szCs w:val="24"/>
          <w:highlight w:val="none"/>
        </w:rPr>
        <w:t>公告期：</w:t>
      </w:r>
      <w:r>
        <w:rPr>
          <w:rFonts w:hint="eastAsia" w:ascii="宋体" w:hAnsi="宋体" w:eastAsia="宋体" w:cs="宋体"/>
          <w:b w:val="0"/>
          <w:bCs/>
          <w:sz w:val="24"/>
          <w:szCs w:val="24"/>
          <w:highlight w:val="none"/>
        </w:rPr>
        <w:t>自公告发布之日起三个工作日。</w:t>
      </w:r>
    </w:p>
    <w:p>
      <w:pPr>
        <w:overflowPunct w:val="0"/>
        <w:spacing w:line="360" w:lineRule="auto"/>
        <w:ind w:firstLine="482" w:firstLineChars="200"/>
        <w:rPr>
          <w:rFonts w:eastAsia="宋体"/>
          <w:b/>
          <w:sz w:val="24"/>
          <w:szCs w:val="24"/>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其他补充事宜</w:t>
      </w:r>
      <w:r>
        <w:rPr>
          <w:rFonts w:eastAsia="宋体"/>
          <w:b/>
          <w:sz w:val="24"/>
          <w:szCs w:val="24"/>
        </w:rPr>
        <w:t>：</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1、新冠肺炎疫情防控期间要求： </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在新冠肺炎疫情防控期间，潜在供应商的参与人员须持“苏康码”绿码、“行程码”绿码及48小时内核酸检测阴性证明，应佩戴口罩做好个人防护措施，预留足够时间提前到达开评标场所，配合场所工作人员依次进行体温检测。请各投标单位按照上述要求提前做好投标准备，未按上述要求而影响投标的，责任由投标单位自行承担。</w:t>
      </w:r>
    </w:p>
    <w:p>
      <w:pPr>
        <w:spacing w:line="360" w:lineRule="auto"/>
        <w:ind w:firstLine="482" w:firstLineChars="200"/>
        <w:rPr>
          <w:rFonts w:hint="eastAsia"/>
          <w:sz w:val="24"/>
          <w:szCs w:val="24"/>
        </w:rPr>
      </w:pPr>
      <w:r>
        <w:rPr>
          <w:rFonts w:hint="eastAsia" w:ascii="宋体" w:hAnsi="宋体" w:eastAsia="宋体" w:cs="宋体"/>
          <w:b/>
          <w:bCs/>
          <w:sz w:val="24"/>
          <w:szCs w:val="24"/>
          <w:lang w:val="en-US" w:eastAsia="zh-CN"/>
        </w:rPr>
        <w:t>疫情防控政策如有变化的，以最新要求为准。</w:t>
      </w:r>
    </w:p>
    <w:p>
      <w:pPr>
        <w:spacing w:line="360" w:lineRule="auto"/>
        <w:jc w:val="right"/>
        <w:rPr>
          <w:rFonts w:ascii="宋体" w:hAnsi="宋体" w:eastAsia="宋体"/>
          <w:color w:val="000000"/>
          <w:sz w:val="24"/>
          <w:szCs w:val="24"/>
          <w:highlight w:val="none"/>
        </w:rPr>
      </w:pPr>
      <w:r>
        <w:rPr>
          <w:rFonts w:hint="eastAsia" w:ascii="宋体" w:hAnsi="宋体" w:eastAsia="宋体"/>
          <w:color w:val="000000"/>
          <w:sz w:val="24"/>
          <w:szCs w:val="24"/>
          <w:highlight w:val="none"/>
        </w:rPr>
        <w:t xml:space="preserve"> 苏州伟亚工程项目管理咨询有限公司</w:t>
      </w:r>
    </w:p>
    <w:p>
      <w:pPr>
        <w:adjustRightInd w:val="0"/>
        <w:snapToGrid w:val="0"/>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12</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N2IwN2RiNGZkZjQ5MmIxY2RlMmJkYzNjYTgyZjMifQ=="/>
  </w:docVars>
  <w:rsids>
    <w:rsidRoot w:val="38951EFE"/>
    <w:rsid w:val="010028C0"/>
    <w:rsid w:val="02716BF2"/>
    <w:rsid w:val="043E20C3"/>
    <w:rsid w:val="052E2E88"/>
    <w:rsid w:val="056A6344"/>
    <w:rsid w:val="056F0F29"/>
    <w:rsid w:val="05B05FFA"/>
    <w:rsid w:val="05C64744"/>
    <w:rsid w:val="06D46EFC"/>
    <w:rsid w:val="06DF12AB"/>
    <w:rsid w:val="078E4989"/>
    <w:rsid w:val="07EF4410"/>
    <w:rsid w:val="07F83CB3"/>
    <w:rsid w:val="0839117A"/>
    <w:rsid w:val="084A17B5"/>
    <w:rsid w:val="08522470"/>
    <w:rsid w:val="087C0936"/>
    <w:rsid w:val="098655D1"/>
    <w:rsid w:val="0CA47685"/>
    <w:rsid w:val="0DCC1652"/>
    <w:rsid w:val="0EA46F03"/>
    <w:rsid w:val="0F7B35DB"/>
    <w:rsid w:val="108E40E6"/>
    <w:rsid w:val="111455D4"/>
    <w:rsid w:val="11524769"/>
    <w:rsid w:val="12760AE9"/>
    <w:rsid w:val="129624C2"/>
    <w:rsid w:val="13100840"/>
    <w:rsid w:val="16F53536"/>
    <w:rsid w:val="174021E9"/>
    <w:rsid w:val="188A0E54"/>
    <w:rsid w:val="189E725C"/>
    <w:rsid w:val="19C47606"/>
    <w:rsid w:val="19D27D7D"/>
    <w:rsid w:val="1A12674A"/>
    <w:rsid w:val="1BFF4678"/>
    <w:rsid w:val="1C96276F"/>
    <w:rsid w:val="1D297D69"/>
    <w:rsid w:val="1D9F6EE3"/>
    <w:rsid w:val="1DCB24CC"/>
    <w:rsid w:val="1E7825CE"/>
    <w:rsid w:val="1F7556CB"/>
    <w:rsid w:val="1FA2237A"/>
    <w:rsid w:val="203D50C9"/>
    <w:rsid w:val="20541C61"/>
    <w:rsid w:val="20AA7011"/>
    <w:rsid w:val="20F82A60"/>
    <w:rsid w:val="217F3E6A"/>
    <w:rsid w:val="23AD2A8E"/>
    <w:rsid w:val="23EC2C8C"/>
    <w:rsid w:val="23FC3868"/>
    <w:rsid w:val="249A112E"/>
    <w:rsid w:val="25810CC1"/>
    <w:rsid w:val="26ED5709"/>
    <w:rsid w:val="27AC70ED"/>
    <w:rsid w:val="287F4691"/>
    <w:rsid w:val="2977461B"/>
    <w:rsid w:val="2A9D03B5"/>
    <w:rsid w:val="2B2C185E"/>
    <w:rsid w:val="2B5E72A0"/>
    <w:rsid w:val="2B974C53"/>
    <w:rsid w:val="2BC607B4"/>
    <w:rsid w:val="2C501A78"/>
    <w:rsid w:val="2D0818D3"/>
    <w:rsid w:val="2D504426"/>
    <w:rsid w:val="2D8C0CE7"/>
    <w:rsid w:val="2ED56A74"/>
    <w:rsid w:val="2F3C4980"/>
    <w:rsid w:val="305D41BD"/>
    <w:rsid w:val="31A34B0D"/>
    <w:rsid w:val="32D102B8"/>
    <w:rsid w:val="330441DE"/>
    <w:rsid w:val="333B69A5"/>
    <w:rsid w:val="339C7562"/>
    <w:rsid w:val="34BA26D8"/>
    <w:rsid w:val="350C7B90"/>
    <w:rsid w:val="36CC2779"/>
    <w:rsid w:val="38951EFE"/>
    <w:rsid w:val="39A93434"/>
    <w:rsid w:val="39F743E0"/>
    <w:rsid w:val="3A1B126E"/>
    <w:rsid w:val="3A400CBF"/>
    <w:rsid w:val="3ADB36E6"/>
    <w:rsid w:val="3B7C5129"/>
    <w:rsid w:val="3B7F1626"/>
    <w:rsid w:val="3B860FD5"/>
    <w:rsid w:val="3C0828CF"/>
    <w:rsid w:val="3DE147C0"/>
    <w:rsid w:val="3FC41A2E"/>
    <w:rsid w:val="41C2254D"/>
    <w:rsid w:val="427A1363"/>
    <w:rsid w:val="436A7ECD"/>
    <w:rsid w:val="438147EB"/>
    <w:rsid w:val="43A87BF9"/>
    <w:rsid w:val="43D9576D"/>
    <w:rsid w:val="43E20F98"/>
    <w:rsid w:val="43F956B5"/>
    <w:rsid w:val="448D670A"/>
    <w:rsid w:val="45CC234E"/>
    <w:rsid w:val="45F155E0"/>
    <w:rsid w:val="461C6F60"/>
    <w:rsid w:val="4685452F"/>
    <w:rsid w:val="46893E89"/>
    <w:rsid w:val="47DB01A6"/>
    <w:rsid w:val="47FA7E90"/>
    <w:rsid w:val="480155A3"/>
    <w:rsid w:val="485065AC"/>
    <w:rsid w:val="48D406B8"/>
    <w:rsid w:val="490E2E63"/>
    <w:rsid w:val="49E37BC2"/>
    <w:rsid w:val="4AA65219"/>
    <w:rsid w:val="4ACD7661"/>
    <w:rsid w:val="4AF463FC"/>
    <w:rsid w:val="4BA07809"/>
    <w:rsid w:val="4CA90C92"/>
    <w:rsid w:val="4CC36373"/>
    <w:rsid w:val="4D833825"/>
    <w:rsid w:val="4F0B3D8D"/>
    <w:rsid w:val="4F2A2BB0"/>
    <w:rsid w:val="4FBB7E2E"/>
    <w:rsid w:val="504745DF"/>
    <w:rsid w:val="504D575E"/>
    <w:rsid w:val="506262BF"/>
    <w:rsid w:val="508D5CB3"/>
    <w:rsid w:val="50B9323E"/>
    <w:rsid w:val="52D96A94"/>
    <w:rsid w:val="534D5C74"/>
    <w:rsid w:val="53720494"/>
    <w:rsid w:val="53C614B1"/>
    <w:rsid w:val="55465BFE"/>
    <w:rsid w:val="56D92EEB"/>
    <w:rsid w:val="5728268D"/>
    <w:rsid w:val="578B54F6"/>
    <w:rsid w:val="57ED13CB"/>
    <w:rsid w:val="586D146F"/>
    <w:rsid w:val="58FC1407"/>
    <w:rsid w:val="5947374C"/>
    <w:rsid w:val="5A9C0A6A"/>
    <w:rsid w:val="5AD67109"/>
    <w:rsid w:val="5B1428BB"/>
    <w:rsid w:val="5B2A3841"/>
    <w:rsid w:val="5BBA46BD"/>
    <w:rsid w:val="5C28645D"/>
    <w:rsid w:val="5D525A22"/>
    <w:rsid w:val="5E0929FB"/>
    <w:rsid w:val="5E2705E0"/>
    <w:rsid w:val="5E8F3780"/>
    <w:rsid w:val="5E9958B8"/>
    <w:rsid w:val="5F1B5B31"/>
    <w:rsid w:val="5F933770"/>
    <w:rsid w:val="5FEC011D"/>
    <w:rsid w:val="5FF724C4"/>
    <w:rsid w:val="60147C79"/>
    <w:rsid w:val="60192743"/>
    <w:rsid w:val="60AE30D4"/>
    <w:rsid w:val="60BE66D2"/>
    <w:rsid w:val="621D186D"/>
    <w:rsid w:val="628C676D"/>
    <w:rsid w:val="63203694"/>
    <w:rsid w:val="63707A36"/>
    <w:rsid w:val="638A437C"/>
    <w:rsid w:val="645644E1"/>
    <w:rsid w:val="65C46A38"/>
    <w:rsid w:val="66162543"/>
    <w:rsid w:val="68775940"/>
    <w:rsid w:val="68CE565A"/>
    <w:rsid w:val="68EA4C56"/>
    <w:rsid w:val="691B188D"/>
    <w:rsid w:val="69296FF1"/>
    <w:rsid w:val="696271FD"/>
    <w:rsid w:val="69B70E74"/>
    <w:rsid w:val="6A624636"/>
    <w:rsid w:val="6AA0349E"/>
    <w:rsid w:val="6BA12F5A"/>
    <w:rsid w:val="6C1521F5"/>
    <w:rsid w:val="6DC87F0F"/>
    <w:rsid w:val="6F28035A"/>
    <w:rsid w:val="71837EB5"/>
    <w:rsid w:val="72F26344"/>
    <w:rsid w:val="73C54BE9"/>
    <w:rsid w:val="75D4718A"/>
    <w:rsid w:val="75EC10FA"/>
    <w:rsid w:val="766615D4"/>
    <w:rsid w:val="76930F12"/>
    <w:rsid w:val="77563B4A"/>
    <w:rsid w:val="791B63CB"/>
    <w:rsid w:val="792D1CBF"/>
    <w:rsid w:val="7948709B"/>
    <w:rsid w:val="79B176E3"/>
    <w:rsid w:val="7A8671D8"/>
    <w:rsid w:val="7ACB7BE5"/>
    <w:rsid w:val="7B857CF1"/>
    <w:rsid w:val="7BBC5B66"/>
    <w:rsid w:val="7C7A0804"/>
    <w:rsid w:val="7CFD181B"/>
    <w:rsid w:val="7DF30DF9"/>
    <w:rsid w:val="7EF66330"/>
    <w:rsid w:val="7F537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qFormat/>
    <w:uiPriority w:val="0"/>
    <w:pPr>
      <w:widowControl w:val="0"/>
      <w:ind w:firstLine="480" w:firstLineChars="200"/>
      <w:jc w:val="both"/>
    </w:pPr>
    <w:rPr>
      <w:rFonts w:ascii="Times New Roman" w:hAnsi="Times New Roman" w:eastAsia="宋体" w:cs="Times New Roman"/>
      <w:kern w:val="2"/>
      <w:sz w:val="21"/>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2022-12-02T05:46:00Z</dcterms:created>
  <dc:creator>苏州伟亚-陆怡</dc:creator>
  <cp:lastModifiedBy>苏州伟亚-陆怡</cp:lastModifiedBy>
  <dcterms:modified xsi:type="dcterms:W3CDTF">2022-12-02T05:48:16Z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774232B5D63D49139B277F1BD9730340</vt:lpwstr>
  </property>
</Properties>
</file>